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附件1</w:t>
      </w:r>
    </w:p>
    <w:p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我公司已认真审阅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LED显示屏设备采购项目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的比选公告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，已知晓文件条款，了解项目有关情况，自愿申请参加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LED显示屏设备采购项目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zh-TW" w:eastAsia="zh-TW"/>
        </w:rPr>
        <w:t>比选公告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的比选活动。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0"/>
          <w:szCs w:val="30"/>
        </w:rPr>
        <w:t>和比选陈述。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二、我方愿意提供贵方可能另外要求的、与比选有关的文件资料，保证我方已提供和将要提供的文件资料是真实、准确的。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供应商名称：（公章）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法定代表人或授权代表（签字）：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通讯地址：                    邮政编码：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联系电话：                    传真：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Y2ViYWJjYzQ4ZWM5OTRlOWRmZmJjZDJlOWIwMGYifQ=="/>
  </w:docVars>
  <w:rsids>
    <w:rsidRoot w:val="511C187B"/>
    <w:rsid w:val="511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2022-11-14T07:09:00Z</dcterms:created>
  <dc:creator>Kory</dc:creator>
  <cp:lastModifiedBy>Kory</cp:lastModifiedBy>
  <dcterms:modified xsi:type="dcterms:W3CDTF">2022-11-14T07:11:14Z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5AF23F1F7872452B837BCDB5C94AF9DF</vt:lpwstr>
  </property>
</Properties>
</file>